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80" w:rsidRDefault="00CA0680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Všeobecne záväzné nariadenia obce č. </w:t>
      </w:r>
      <w:r w:rsidR="0058509C">
        <w:rPr>
          <w:rFonts w:ascii="TimesNewRomanPS-BoldMT" w:hAnsi="TimesNewRomanPS-BoldMT" w:cs="TimesNewRomanPS-BoldMT"/>
          <w:b/>
          <w:bCs/>
          <w:sz w:val="28"/>
          <w:szCs w:val="28"/>
        </w:rPr>
        <w:t>5/2017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 organizácii miestneho referenda </w:t>
      </w: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Obecné zastupiteľstvo obce Dolná Poruba dňa 20.06.2017 podľa § 4 ods. 3 písm. m), § 6 ods. 1 a § 11a ods. 9 zákona SNR č. 369/1990 Zb. o obecnom zriadení v znení neskorších predpisov (ďalej len „zákon o obecnom zriadení“) prerokovalo a schválilo návrh všeobecne záväzného nariadenia č. </w:t>
      </w:r>
      <w:r w:rsidR="0058509C">
        <w:rPr>
          <w:rFonts w:ascii="TimesNewRomanPSMT" w:hAnsi="TimesNewRomanPSMT" w:cs="TimesNewRomanPSMT"/>
          <w:sz w:val="24"/>
          <w:szCs w:val="24"/>
        </w:rPr>
        <w:t>5/2017</w:t>
      </w:r>
      <w:r>
        <w:rPr>
          <w:rFonts w:ascii="TimesNewRomanPSMT" w:hAnsi="TimesNewRomanPSMT" w:cs="TimesNewRomanPSMT"/>
          <w:sz w:val="24"/>
          <w:szCs w:val="24"/>
        </w:rPr>
        <w:t xml:space="preserve"> a uznieslo sa na tomto jeho znení (ďalej len „nariadenie“):</w:t>
      </w: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 I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Základné ustanovenie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Toto všeobecne záväzné nariadenie uvádza podrobnosti organizácie miestneho referenda na území obce Dolná Poruba (ďalej len „obec“).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 II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Podrobnosti vyhlásenia referenda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 Uznesenie o vyhlásení miestneho referenda musí obsahovať: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na základe čoho sa miestne referendum vyhlasuje,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deň prijatia uznesenia alebo deň prijatia petície obyvateľov obce,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deň konania a časové vymedzenie miestneho referenda,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miesto konania miestneho referenda,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zloženie komisie na hlasovanie a sčítanie hlasov a lehotu na jej prvé zasadnutie,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f) otázku alebo otázky, ktoré sa obyvateľom obce predkladajú na rozhodnutie.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 Otázka alebo otázky predložené na rozhodnutie v miestnom referende musia byť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formulované tak, aby sa na ne dalo jednoznačne odpovedať „áno“ alebo „nie“. Otázky nesmú byť navzájom podmienené.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 V prípade, že predmet miestneho referenda je obsiahlejší a otázka predložená na miestne referendum potrebuje bližšie vysvetlenie, uvedie sa toto v prílohe otázky. Príloha je súčasťou uznesenia o vyhlásení referenda.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 Právo hlasovať v miestnom referende má občan - oprávnený volič. Oprávneným voličom je obyvateľ obce, ktorý má v obci trvalý pobyt a ktorý najneskôr deň konania referenda dovŕšil 18 rokov veku.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 III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Zoznam oprávnených voličov na hlasovanie v miestnom referende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 Zoznam oprávnených voličov na hlasovanie v miestnom referende (ďalej len „zoznam“) vyhotoví obec zo stáleho zoznamu voličov.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 Obec odovzdá zoznam komisii na sčítanie hlasov v miestnom referende najneskôr dve hodiny pred začatím hlasovania.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3.3 Členovia komisie sú povinní zachovávať mlčanlivosť o osobných údajoch, ktoré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spracúvajú.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 IV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Komisia na hlasovanie a sčítanie hlasov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4.1 Komisia na hlasovanie a sčítanie hlasov je utvorená z členov, ktorých do komisie deleguje obecné zastupiteľstvo a petičný výbor, ak sa miestne referendum vyhlasuje na základe petície občanov. Obecné zastupiteľstvo a petičný výbor súčasne delegujú členov a náhradníkov s uvedením mena, priezviska a adresy, na ktorú možno doručovať písomnosti.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 Členom komisie môže byť občan - oprávnený volič.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 Člen komisie sa ujíma svojej funkcie podpísaním sľubu znenia : „ Sľubujem na svoju česť, že budem svedomite a nestranne vykonávať svoju funkciu a budem sa pritom riadiť Ústavou Slovenskej republiky, zákonmi a všeobecne záväznými nariadeniami Obce Dolná Poruba.“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 Komisia je spôsobilá sa uznášať, ak je prítomná nadpolovičná väčšina všetkých jej členov. Uznesenie je prijaté, ak sa zaň vyslovila nadpolovičná väčšina prítomných členov. Ak dôjde k rovnosti hlasov, návrh sa považuje za odmietnutý.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 Funkcia člena zaniká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dňom jeho odvolania obecným zastupiteľstvom,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b) dňom doručenia písomného oznámenia o odvolaní člena petičným výborom, ktorý   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ho delegoval,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dňom doručenia písomného oznámenia člena o vzdaní sa funkcie predsedovi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komisie,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d) ak člen komisie nezloží predpísaný sľub podľa odseku 3 najmenej 5 dní pred 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dňom konania referenda.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 Na uvoľnený post člena komisie nastupuje náhradník, ktorého delegovalo obecné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zastupiteľstvo alebo petičný výbor.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4.7 Ak sa počet členov komisie zníži pod ustanovený počet členov a nie je náhradník, vymenuje zostávajúcich členov starosta obce.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4.8 Komisia musí mať najmenej 5 členov.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4.9 Prvé zasadnutie komisie zvolá starosta v lehote uvedenej v oznámení o vyhlásení referenda. V prípade, že starosta nie je prítomný, alebo ho odmietne zvolať, zvolá ho zástupca starostu alebo obecným zastupiteľstvom poverený poslanec.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4.10 Na prvom zasadnutí určí žreb z členov komisie jej predsedu a podpredsedu. Žrebovanie riadi najstarší člen komisie.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4.11 Komisia pre miestne referendum: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zabezpečuje riadny priebeh hlasovania, najmä dozerá na správne odovzdanie hlasovacích lístkov a dbá o poriadok v miestnosti na hlasovanie a v jej bezprostrednej blízkosti,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vykonáva sčítavanie hlasov,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vyhotoví zápisnicu o priebehu a výsledku hlasovania a odovzdá ju povereným členom obecného zastupiteľstva,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plní ďalšie úlohy vyplývajúce z uznesenia obecného zastupiteľstva.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4.12 Zamestnancov pre organizačné a administratívne práce zabezpečí starosta.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 V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Hlasovací lístok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 Na hlasovacom lístku musí byť uvedené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deň konania miestneho referenda,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otázka alebo otázky, ak ich je viac, označia sa poradovými číslami; pri každej otázke sa vyznačia dva rámčeky, z ktorých je jeden nadpísaný slovom “áno“ a druhý slovom “nie“,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c) poučenie o spôsobe hlasovania.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 Každý hlasovací lístok musí byť opatrený odtlačkom úradnej pečiatky obce.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5.3 Obec zabezpečí tlač hlasovacích lístkov a doručenie hlasovacích lístkov v deň konania miestneho referenda komisii pre miestne referendum.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5.4 Oprávnený volič dostane hlasovací lístok v miestnosti na hlasovanie.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Čl.VI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Hlasovanie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6.1 Každý oprávnený volič hlasuje osobne, zastúpenie inou osobou nie je prípustné.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6.2 Oprávnený volič na hlasovacom lístku v príslušnom rámčeku značkou „X“ vyznačí, že na otázku odpovedá „áno“ alebo „nie“ . Hlasovací lístok oprávnený volič vloží do schránky na hlasovanie tak, aby nebol viditeľný spôsob jeho úpravy.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6.3 Hlasovací lístok je neplatný, ak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je pretrhnutý na dve a viac častí, alebo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je vyplnený iným ako ustanoveným spôsobom, alebo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je inak upravený alebo je neupravený vôbec.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6.4 O platnosti hlasovania a o platnosti hlasovacích lístkov s konečnou platnosťou rozhoduje komisia pre miestne referendum.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6.5 Hlasovanie oprávnených voličov, ktorí sa nemôžu v deň konania miestneho referenda dostaviť do miestnosti na hlasovanie zo závažných, najmä zdravotných dôvodov, sa na základe ich požiadania zabezpečí vyslaním dvoch členov komisie na hlasovanie s prenosnou schránkou na hlasovanie.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 VII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Sčítanie hlasov komisie pre miestne referendum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7.1 Po otvorení schránky na hlasovanie komisia vylúči prípady neplatného hlasovania (§ 8 ods. 4) a zistí: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celkový počet platných hlasovacích lístkov,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počet neplatných hlasovacích lístkov, ktoré vylúči z ďalšieho sčítania,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počet platných hlasovacích lístkov,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počet hlasov “áno“ a počet hlasov “nie“ ku každej jednotlivej otázke.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7.2 Pre postup pri sčítaní hlasov komisiou pre miestne referendum platia primerane ustanovenia zákona o voľbách do orgánov samosprávy obcí platné a účinné v čase konania miestneho referenda.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7.3 Komisia vyhotoví vo dvoch rovnopisoch zápisnicu o priebehu a výsledku hlasovania, ktorú podpíše predseda a podpredseda a ostatní členovia komisie. Dôvody prípadného odmietnutia podpisu sa poznamenajú v zápisnici.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7.4 V zápisnici o priebehu a výsledku hlasovania musí byť uvedené: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čas začatia a ukončenia hlasovania, prípadne jeho prerušenia,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počet oprávnených voličov do zoznamu na hlasovanie zapísaných,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počet oprávnených voličov, ktorým sa vydali hlasovacie lístky,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d) počet odovzdaných hlasovacích lístkov,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e) počet odovzdaných platných a počet odovzdaných neplatných hlasovacích lístkov,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f) počet hlasov “áno“ počet hlasov “nie“ ku každej jednotlivej otázke.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7.5 Zápisnicu o výsledku hlasovania komisia pre miestne referendum doručí povereným poslancom obecného zastupiteľstva bez meškania.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7.6 Komisia pre miestne referendum zapečatí hlasovacie lístky a zoznamy oprávnených voličov na hlasovanie a odovzdá ich spolu s ostatnými dokladmi o hlasovaní do úschovy obecnému úradu.</w:t>
      </w: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 VIII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Zabezpečenie hlasovania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8.1 Miestnosť na hlasovanie, vybavenie miestnosti a hlasovanie a potreby na vykonanie hlasovania pre komisiu zabezpečí obec.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8.2 Na budove, v ktorej je miestnosť na hlasovanie bude umiestnený nápis „Miestnosť na hlasovanie v miestnom referende“.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8.3 Výdavky spojené s miestnym referendom sa hradia z rozpočtu obce.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Čl. IX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Spoločné a záverečné ustanovenia</w:t>
      </w: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9.1 Pre oblasti neupravené týmto nariadením platia aktuálne platné a účinné ustanovenia zákona o obecnom zriadení, zákona o petičnom práve, zákona o spôsobe vykonania referenda, zákona o voľbách do orgánov samosprávy obcí, zákona o ochrane osobných údajov a všeobecne záväzné nariadenia obce.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9.2 Návrh tohto nariadenia bol zverejnený na pripomienkovanie dňa 01.06.2017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9.3 Toto nariadenie bolo schválené uznesením č.</w:t>
      </w:r>
      <w:r w:rsidR="0058509C">
        <w:rPr>
          <w:rFonts w:ascii="TimesNewRomanPSMT" w:hAnsi="TimesNewRomanPSMT" w:cs="TimesNewRomanPSMT"/>
          <w:sz w:val="24"/>
          <w:szCs w:val="24"/>
        </w:rPr>
        <w:t xml:space="preserve"> </w:t>
      </w:r>
      <w:r w:rsidR="00540F85">
        <w:rPr>
          <w:rFonts w:ascii="TimesNewRomanPSMT" w:hAnsi="TimesNewRomanPSMT" w:cs="TimesNewRomanPSMT"/>
          <w:sz w:val="24"/>
          <w:szCs w:val="24"/>
        </w:rPr>
        <w:t>186/2017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9.4 Toto nariadenie nadobúda účinnosť 15 dňom od vyvesenia na úradnej tabuli.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8509C" w:rsidRDefault="0058509C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Pr="0058509C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8509C"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          JUDr. Miroslav Kopčan</w:t>
      </w:r>
    </w:p>
    <w:p w:rsidR="009F2B1D" w:rsidRPr="0058509C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8509C"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                                                 </w:t>
      </w:r>
      <w:r w:rsidR="0058509C"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r w:rsidRPr="0058509C">
        <w:rPr>
          <w:rFonts w:ascii="TimesNewRomanPSMT" w:hAnsi="TimesNewRomanPSMT" w:cs="TimesNewRomanPSMT"/>
          <w:b/>
          <w:sz w:val="24"/>
          <w:szCs w:val="24"/>
        </w:rPr>
        <w:t xml:space="preserve">  starosta obce  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C27A0" w:rsidRDefault="009C27A0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Návrh VZN vyvesený na úradnej tabuli v obci Dolná Poruba dňa: 01.06.2017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VZN vyvesené na úradnej tabuli v obci Dolná Poruba dňa: </w:t>
      </w:r>
      <w:r w:rsidR="002547BD">
        <w:rPr>
          <w:rFonts w:ascii="TimesNewRomanPSMT" w:hAnsi="TimesNewRomanPSMT" w:cs="TimesNewRomanPSMT"/>
          <w:sz w:val="24"/>
          <w:szCs w:val="24"/>
        </w:rPr>
        <w:t>20.06.2017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VZN zvesené z úradnej tabule obce dňa:</w:t>
      </w:r>
    </w:p>
    <w:p w:rsidR="009F2B1D" w:rsidRDefault="009F2B1D" w:rsidP="009F2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VZN nadobúda platnosť: </w:t>
      </w:r>
      <w:r w:rsidR="002547BD">
        <w:rPr>
          <w:rFonts w:ascii="TimesNewRomanPSMT" w:hAnsi="TimesNewRomanPSMT" w:cs="TimesNewRomanPSMT"/>
          <w:sz w:val="24"/>
          <w:szCs w:val="24"/>
        </w:rPr>
        <w:t>06.07</w:t>
      </w:r>
      <w:r>
        <w:rPr>
          <w:rFonts w:ascii="TimesNewRomanPSMT" w:hAnsi="TimesNewRomanPSMT" w:cs="TimesNewRomanPSMT"/>
          <w:sz w:val="24"/>
          <w:szCs w:val="24"/>
        </w:rPr>
        <w:t>.201</w:t>
      </w:r>
      <w:r w:rsidR="002547BD">
        <w:rPr>
          <w:rFonts w:ascii="TimesNewRomanPSMT" w:hAnsi="TimesNewRomanPSMT" w:cs="TimesNewRomanPSMT"/>
          <w:sz w:val="24"/>
          <w:szCs w:val="24"/>
        </w:rPr>
        <w:t>7</w:t>
      </w:r>
    </w:p>
    <w:p w:rsidR="0088278A" w:rsidRDefault="009F2B1D" w:rsidP="009F2B1D">
      <w:r>
        <w:rPr>
          <w:rFonts w:ascii="TimesNewRomanPSMT" w:hAnsi="TimesNewRomanPSMT" w:cs="TimesNewRomanPSMT"/>
          <w:sz w:val="24"/>
          <w:szCs w:val="24"/>
        </w:rPr>
        <w:t xml:space="preserve">VZN nadobúda účinnosť dňa: </w:t>
      </w:r>
      <w:r w:rsidR="002547BD">
        <w:rPr>
          <w:rFonts w:ascii="TimesNewRomanPSMT" w:hAnsi="TimesNewRomanPSMT" w:cs="TimesNewRomanPSMT"/>
          <w:sz w:val="24"/>
          <w:szCs w:val="24"/>
        </w:rPr>
        <w:t>06.07.2017</w:t>
      </w:r>
    </w:p>
    <w:sectPr w:rsidR="0088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21" w:rsidRDefault="00035521" w:rsidP="00CA0680">
      <w:pPr>
        <w:spacing w:after="0" w:line="240" w:lineRule="auto"/>
      </w:pPr>
      <w:r>
        <w:separator/>
      </w:r>
    </w:p>
  </w:endnote>
  <w:endnote w:type="continuationSeparator" w:id="0">
    <w:p w:rsidR="00035521" w:rsidRDefault="00035521" w:rsidP="00CA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21" w:rsidRDefault="00035521" w:rsidP="00CA0680">
      <w:pPr>
        <w:spacing w:after="0" w:line="240" w:lineRule="auto"/>
      </w:pPr>
      <w:r>
        <w:separator/>
      </w:r>
    </w:p>
  </w:footnote>
  <w:footnote w:type="continuationSeparator" w:id="0">
    <w:p w:rsidR="00035521" w:rsidRDefault="00035521" w:rsidP="00CA0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C6"/>
    <w:rsid w:val="00035521"/>
    <w:rsid w:val="001E52A4"/>
    <w:rsid w:val="002547BD"/>
    <w:rsid w:val="00540F85"/>
    <w:rsid w:val="0058509C"/>
    <w:rsid w:val="006E01C6"/>
    <w:rsid w:val="008F5346"/>
    <w:rsid w:val="009C27A0"/>
    <w:rsid w:val="009F2B1D"/>
    <w:rsid w:val="00A47ED6"/>
    <w:rsid w:val="00C7777C"/>
    <w:rsid w:val="00CA0680"/>
    <w:rsid w:val="00D6461F"/>
    <w:rsid w:val="00DC3432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0BDE-47C2-4DA8-9577-E06267A2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0680"/>
  </w:style>
  <w:style w:type="paragraph" w:styleId="Pta">
    <w:name w:val="footer"/>
    <w:basedOn w:val="Normlny"/>
    <w:link w:val="PtaChar"/>
    <w:uiPriority w:val="99"/>
    <w:unhideWhenUsed/>
    <w:rsid w:val="00C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0680"/>
  </w:style>
  <w:style w:type="paragraph" w:styleId="Textbubliny">
    <w:name w:val="Balloon Text"/>
    <w:basedOn w:val="Normlny"/>
    <w:link w:val="TextbublinyChar"/>
    <w:uiPriority w:val="99"/>
    <w:semiHidden/>
    <w:unhideWhenUsed/>
    <w:rsid w:val="0054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 Dana</dc:creator>
  <cp:keywords/>
  <dc:description/>
  <cp:lastModifiedBy>SUCHÁ Dana</cp:lastModifiedBy>
  <cp:revision>10</cp:revision>
  <cp:lastPrinted>2017-07-03T10:35:00Z</cp:lastPrinted>
  <dcterms:created xsi:type="dcterms:W3CDTF">2017-06-05T09:48:00Z</dcterms:created>
  <dcterms:modified xsi:type="dcterms:W3CDTF">2018-01-05T09:07:00Z</dcterms:modified>
</cp:coreProperties>
</file>